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42F6B" w14:textId="77777777" w:rsidR="00C17B63" w:rsidRPr="00A85B95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b/>
          <w:bCs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Zero Tolerance Policy of Referee Abuse</w:t>
      </w:r>
    </w:p>
    <w:p w14:paraId="07BC1795" w14:textId="77777777" w:rsidR="00C17B63" w:rsidRPr="00A85B95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Revised </w:t>
      </w:r>
      <w:r>
        <w:rPr>
          <w:rFonts w:ascii="Segoe UI" w:eastAsia="Times New Roman" w:hAnsi="Segoe UI" w:cs="Segoe UI"/>
          <w:color w:val="212529"/>
          <w:sz w:val="24"/>
          <w:szCs w:val="24"/>
        </w:rPr>
        <w:t>2/27/2025</w:t>
      </w:r>
    </w:p>
    <w:p w14:paraId="55E15E68" w14:textId="77777777" w:rsidR="00C17B63" w:rsidRPr="00A85B95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Policy Summary</w:t>
      </w:r>
    </w:p>
    <w:p w14:paraId="41EFAD39" w14:textId="77777777" w:rsidR="00C17B63" w:rsidRPr="00A85B95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While most of our volunteers behave appropriately, there are some occasions that require a formal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means to address concerns. This policy is being implemented to eliminate referee abuse, both </w:t>
      </w:r>
      <w:proofErr w:type="gramStart"/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physical</w:t>
      </w:r>
      <w:proofErr w:type="gramEnd"/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and verbal, and to discourage public dissent of a referee. Public dissent is not in keeping with the 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MSF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principles of positive coaching and good sportsmanship and therefore will not be tolerated. There are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appropriate avenues for coaches or spectators to share concerns about the quality of </w:t>
      </w:r>
      <w:proofErr w:type="gramStart"/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officiating</w:t>
      </w:r>
      <w:proofErr w:type="gramEnd"/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. 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MSF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welcomes written constructive comments on referees.</w:t>
      </w:r>
    </w:p>
    <w:p w14:paraId="22D53DB3" w14:textId="77777777" w:rsidR="00C17B63" w:rsidRPr="00A85B95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The Zero Tolerance Policy of Referee Abuse highlights the special circumstances for youth players as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referees. One of the </w:t>
      </w:r>
      <w:r>
        <w:rPr>
          <w:rFonts w:ascii="Segoe UI" w:eastAsia="Times New Roman" w:hAnsi="Segoe UI" w:cs="Segoe UI"/>
          <w:color w:val="212529"/>
          <w:sz w:val="24"/>
          <w:szCs w:val="24"/>
        </w:rPr>
        <w:t>main focuses of MSF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 is Positive Coaching. As youth referees are players, they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should only be addressed in a positive, constructive manner. Abuse or </w:t>
      </w:r>
      <w:proofErr w:type="gramStart"/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dissent</w:t>
      </w:r>
      <w:proofErr w:type="gramEnd"/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 of youth referees will not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be tolerated.</w:t>
      </w:r>
    </w:p>
    <w:p w14:paraId="69ACB545" w14:textId="77777777" w:rsidR="00C17B63" w:rsidRPr="00A85B95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Violations of the policy will result in disciplinary actions ranging from verbal reprimand to expulsion. The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details are outlined in the policy below.</w:t>
      </w:r>
    </w:p>
    <w:p w14:paraId="21B30F94" w14:textId="77777777" w:rsidR="00C17B63" w:rsidRPr="00A85B95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This policy is above and beyond the authority granted to the referee by the FIFA Laws of the Game to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“take action against team officials (coaches, parents, spectators) who fail to conduct themselves in a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responsible manner and may, at his discretion, expel them from the field of play and its immediate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surrounds.” 1</w:t>
      </w:r>
    </w:p>
    <w:p w14:paraId="6D696FBD" w14:textId="77777777" w:rsidR="00C17B63" w:rsidRPr="00A85B95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Purpose of the Policy</w:t>
      </w:r>
    </w:p>
    <w:p w14:paraId="00F090BD" w14:textId="77777777" w:rsidR="00C17B63" w:rsidRPr="00A85B95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This policy is being implemented to eliminate referee abuse, both </w:t>
      </w:r>
      <w:proofErr w:type="gramStart"/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physical</w:t>
      </w:r>
      <w:proofErr w:type="gramEnd"/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 and verbal, and to discourage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public dissent of a referee.</w:t>
      </w:r>
    </w:p>
    <w:p w14:paraId="27ED4581" w14:textId="77777777" w:rsidR="00C17B63" w:rsidRPr="00A85B95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For purposes of this policy, verbal abuse is defined as any negative public comment directed at a referee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before, during or after the match. This would include dissent which is defined as behavior that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challenges the authority of the referee. This policy applies to ALL coaches &amp; spectators during normal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season matches played at home or away and post-season play, such as tournaments, whether held by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MSF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 or another </w:t>
      </w:r>
      <w:r>
        <w:rPr>
          <w:rFonts w:ascii="Segoe UI" w:eastAsia="Times New Roman" w:hAnsi="Segoe UI" w:cs="Segoe UI"/>
          <w:color w:val="212529"/>
          <w:sz w:val="24"/>
          <w:szCs w:val="24"/>
        </w:rPr>
        <w:t>affiliated youth soccer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 organization.</w:t>
      </w:r>
    </w:p>
    <w:p w14:paraId="54902B19" w14:textId="77777777" w:rsidR="00C17B63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Youth development is </w:t>
      </w:r>
      <w:r>
        <w:rPr>
          <w:rFonts w:ascii="Segoe UI" w:eastAsia="Times New Roman" w:hAnsi="Segoe UI" w:cs="Segoe UI"/>
          <w:color w:val="212529"/>
          <w:sz w:val="24"/>
          <w:szCs w:val="24"/>
        </w:rPr>
        <w:t>at the core of the MSF foundation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. This includes the development of </w:t>
      </w:r>
      <w:proofErr w:type="gramStart"/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youth</w:t>
      </w:r>
      <w:proofErr w:type="gramEnd"/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whether they are soccer players or soccer referees. All the </w:t>
      </w:r>
      <w:r>
        <w:rPr>
          <w:rFonts w:ascii="Segoe UI" w:eastAsia="Times New Roman" w:hAnsi="Segoe UI" w:cs="Segoe UI"/>
          <w:color w:val="212529"/>
          <w:sz w:val="24"/>
          <w:szCs w:val="24"/>
        </w:rPr>
        <w:t>MSF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 guidelines and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lastRenderedPageBreak/>
        <w:t>policies on providing a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Safe, Fair, and Fun environment for players also apply to youth referees. Only Positive and Encouraging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comments are allowed to be directed at youth players or youth referees. Verbal abuse of youth referees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is as unacceptable as verbal abuse of youth players. Any criticism or critique of a youth referee’s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performance should only be communicated to the youth by a properly trained Referee Mentor. </w:t>
      </w:r>
    </w:p>
    <w:p w14:paraId="39D23D21" w14:textId="77777777" w:rsidR="00C17B63" w:rsidRPr="00A85B95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The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purpose of this policy is to make clear that verbal abuse of referees is unacceptable and to adopt basic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standard sanctions for improper conduct.</w:t>
      </w:r>
    </w:p>
    <w:p w14:paraId="517FF174" w14:textId="77777777" w:rsidR="00C17B63" w:rsidRPr="00A85B95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1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FIFA Laws of the Game, Law 5, “Powers and Duties”</w:t>
      </w:r>
    </w:p>
    <w:p w14:paraId="345EE082" w14:textId="77777777" w:rsidR="00C17B63" w:rsidRPr="00A85B95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Policy on Referee Abuse</w:t>
      </w:r>
    </w:p>
    <w:p w14:paraId="36D7AE3F" w14:textId="77777777" w:rsidR="00C17B63" w:rsidRPr="00A85B95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1. All </w:t>
      </w:r>
      <w:r>
        <w:rPr>
          <w:rFonts w:ascii="Segoe UI" w:eastAsia="Times New Roman" w:hAnsi="Segoe UI" w:cs="Segoe UI"/>
          <w:color w:val="212529"/>
          <w:sz w:val="24"/>
          <w:szCs w:val="24"/>
        </w:rPr>
        <w:t>MSF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 members (coaches, board members, other referees, and parents) shall, if necessary,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intervene if a coach or spectator is verbally abusing a referee.</w:t>
      </w:r>
    </w:p>
    <w:p w14:paraId="0B448A9F" w14:textId="77777777" w:rsidR="00C17B63" w:rsidRPr="00A85B95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a. Handling general dissent is part of a referee’s job. If a referee appears to be managing</w:t>
      </w:r>
    </w:p>
    <w:p w14:paraId="5F86A02B" w14:textId="77777777" w:rsidR="00C17B63" w:rsidRPr="003C60A0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u w:val="single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dissent appropriately, no intervention is necessary.</w:t>
      </w:r>
      <w:r w:rsidRPr="003C60A0">
        <w:rPr>
          <w:rFonts w:ascii="Segoe UI" w:eastAsia="Times New Roman" w:hAnsi="Segoe UI" w:cs="Segoe UI"/>
          <w:color w:val="212529"/>
          <w:sz w:val="24"/>
          <w:szCs w:val="24"/>
          <w:u w:val="single"/>
        </w:rPr>
        <w:t xml:space="preserve"> However, in the case of a youth</w:t>
      </w:r>
    </w:p>
    <w:p w14:paraId="4ABB8A7B" w14:textId="77777777" w:rsidR="00C17B63" w:rsidRPr="00A85B95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3C60A0">
        <w:rPr>
          <w:rFonts w:ascii="Segoe UI" w:eastAsia="Times New Roman" w:hAnsi="Segoe UI" w:cs="Segoe UI"/>
          <w:color w:val="212529"/>
          <w:sz w:val="24"/>
          <w:szCs w:val="24"/>
          <w:u w:val="single"/>
        </w:rPr>
        <w:t>referee, dissent is not allowed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. Only positive and encouraging comments are allowed to</w:t>
      </w:r>
    </w:p>
    <w:p w14:paraId="17BC6A00" w14:textId="77777777" w:rsidR="00C17B63" w:rsidRPr="00A85B95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be directed at youth referees.</w:t>
      </w:r>
    </w:p>
    <w:p w14:paraId="323B4942" w14:textId="77777777" w:rsidR="00C17B63" w:rsidRPr="00A85B95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2. All </w:t>
      </w:r>
      <w:r>
        <w:rPr>
          <w:rFonts w:ascii="Segoe UI" w:eastAsia="Times New Roman" w:hAnsi="Segoe UI" w:cs="Segoe UI"/>
          <w:color w:val="212529"/>
          <w:sz w:val="24"/>
          <w:szCs w:val="24"/>
        </w:rPr>
        <w:t>MSF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 members shall report any incident of referee abuse to the </w:t>
      </w:r>
      <w:r>
        <w:rPr>
          <w:rFonts w:ascii="Segoe UI" w:eastAsia="Times New Roman" w:hAnsi="Segoe UI" w:cs="Segoe UI"/>
          <w:color w:val="212529"/>
          <w:sz w:val="24"/>
          <w:szCs w:val="24"/>
        </w:rPr>
        <w:t>MSF president.</w:t>
      </w:r>
    </w:p>
    <w:p w14:paraId="277638DA" w14:textId="77777777" w:rsidR="00C17B63" w:rsidRPr="00A85B95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This report must be written and should happen within 24 hours of the incident, if possible.</w:t>
      </w:r>
    </w:p>
    <w:p w14:paraId="7D6FCECB" w14:textId="77777777" w:rsidR="00C17B63" w:rsidRPr="00A85B95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Reports can be made by email (</w:t>
      </w:r>
      <w:r>
        <w:rPr>
          <w:rFonts w:ascii="Segoe UI" w:eastAsia="Times New Roman" w:hAnsi="Segoe UI" w:cs="Segoe UI"/>
          <w:color w:val="212529"/>
          <w:sz w:val="24"/>
          <w:szCs w:val="24"/>
        </w:rPr>
        <w:t>minervasoccerfoundation@gmail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.com)</w:t>
      </w:r>
    </w:p>
    <w:p w14:paraId="455D4C83" w14:textId="77777777" w:rsidR="00C17B63" w:rsidRPr="00A85B95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3. The </w:t>
      </w:r>
      <w:r>
        <w:rPr>
          <w:rFonts w:ascii="Segoe UI" w:eastAsia="Times New Roman" w:hAnsi="Segoe UI" w:cs="Segoe UI"/>
          <w:color w:val="212529"/>
          <w:sz w:val="24"/>
          <w:szCs w:val="24"/>
        </w:rPr>
        <w:t>MSF President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 shall handle, when possible, disputes arising out of game conduct.</w:t>
      </w:r>
    </w:p>
    <w:p w14:paraId="274D26B7" w14:textId="77777777" w:rsidR="00C17B63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Offenses deemed to warrant a Letter of Policy Violation shall be sent by the </w:t>
      </w:r>
      <w:r>
        <w:rPr>
          <w:rFonts w:ascii="Segoe UI" w:eastAsia="Times New Roman" w:hAnsi="Segoe UI" w:cs="Segoe UI"/>
          <w:color w:val="212529"/>
          <w:sz w:val="24"/>
          <w:szCs w:val="24"/>
        </w:rPr>
        <w:t>MSF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 Board to the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offending party such that proof of receipt is documented. Notification of disciplinary action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shall be given to the </w:t>
      </w:r>
      <w:r>
        <w:rPr>
          <w:rFonts w:ascii="Segoe UI" w:eastAsia="Times New Roman" w:hAnsi="Segoe UI" w:cs="Segoe UI"/>
          <w:color w:val="212529"/>
          <w:sz w:val="24"/>
          <w:szCs w:val="24"/>
        </w:rPr>
        <w:t>MSF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 Board if the incident involves a coach. If suspension is recommended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by the </w:t>
      </w:r>
      <w:r>
        <w:rPr>
          <w:rFonts w:ascii="Segoe UI" w:eastAsia="Times New Roman" w:hAnsi="Segoe UI" w:cs="Segoe UI"/>
          <w:color w:val="212529"/>
          <w:sz w:val="24"/>
          <w:szCs w:val="24"/>
        </w:rPr>
        <w:t>MSF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 Board, the </w:t>
      </w:r>
      <w:r>
        <w:rPr>
          <w:rFonts w:ascii="Segoe UI" w:eastAsia="Times New Roman" w:hAnsi="Segoe UI" w:cs="Segoe UI"/>
          <w:color w:val="212529"/>
          <w:sz w:val="24"/>
          <w:szCs w:val="24"/>
        </w:rPr>
        <w:t>MSF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 Board will appoint a disinterested review board to investigate and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recommend appropriate discipline action. </w:t>
      </w:r>
    </w:p>
    <w:p w14:paraId="55D30E40" w14:textId="77777777" w:rsidR="00C17B63" w:rsidRPr="00A85B95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The following are guidelines for disciplinary action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and may be implemented as necessary based on the seriousness of the offense. This listing does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not constitute a hierarchy of actions.</w:t>
      </w:r>
    </w:p>
    <w:p w14:paraId="1CD689F0" w14:textId="77777777" w:rsidR="00C17B63" w:rsidRPr="00A85B95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lastRenderedPageBreak/>
        <w:t>A letter of apology and/or public apology to the offended parties is recommended. Immediate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and sincere remorse on the part of the offending spectator or coach may be taken into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consideration when implementing the discipline.</w:t>
      </w:r>
    </w:p>
    <w:p w14:paraId="6D768A1C" w14:textId="77777777" w:rsidR="00C17B63" w:rsidRPr="00A85B95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Example Disciplinary Action</w:t>
      </w:r>
    </w:p>
    <w:p w14:paraId="779D50C6" w14:textId="77777777" w:rsidR="00C17B63" w:rsidRPr="00A85B95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Verbal abuse Arguing a call Verbal warning by the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referee</w:t>
      </w:r>
    </w:p>
    <w:p w14:paraId="6930BED4" w14:textId="77777777" w:rsidR="00C17B63" w:rsidRPr="00A85B95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Letter of policy violation</w:t>
      </w:r>
    </w:p>
    <w:p w14:paraId="0E15B172" w14:textId="77777777" w:rsidR="00C17B63" w:rsidRPr="00A85B95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Suspension</w:t>
      </w:r>
    </w:p>
    <w:p w14:paraId="71452180" w14:textId="77777777" w:rsidR="00C17B63" w:rsidRPr="00A85B95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Serious verbal abuse Using foul language Review Board / Suspension</w:t>
      </w:r>
    </w:p>
    <w:p w14:paraId="04232975" w14:textId="77777777" w:rsidR="00C17B63" w:rsidRPr="00A85B95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Persistent verbal abuse Offences at multiple matches Review Board / Suspension</w:t>
      </w:r>
    </w:p>
    <w:p w14:paraId="53FA2E04" w14:textId="77777777" w:rsidR="00C17B63" w:rsidRPr="00A85B95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Threat by word or action Stepping onto the field or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other threat to referee</w:t>
      </w:r>
    </w:p>
    <w:p w14:paraId="3FC4385A" w14:textId="77777777" w:rsidR="00C17B63" w:rsidRPr="00A85B95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Review Board / Expulsion /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criminal charges</w:t>
      </w:r>
    </w:p>
    <w:p w14:paraId="65B2B9EC" w14:textId="77777777" w:rsidR="00C17B63" w:rsidRPr="00A85B95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4. This policy is above and beyond the authority granted to the referee by the FIFA Laws of the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Game to “takes action against team officials (coaches, parents, spectators) who fail to conduct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themselves in a responsible manner and may, at his discretion, expel them from the field of play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and its immediate surrounds.” 1</w:t>
      </w:r>
    </w:p>
    <w:p w14:paraId="14937BC9" w14:textId="77777777" w:rsidR="00C17B63" w:rsidRPr="00A85B95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5. Suspension may mean that you are unable to attend some or all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MSF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 events for the duration of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the suspension.</w:t>
      </w:r>
    </w:p>
    <w:p w14:paraId="79009AD1" w14:textId="77777777" w:rsidR="00C17B63" w:rsidRPr="00A85B95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6. Expulsion means that you are unable to attend any </w:t>
      </w:r>
      <w:r>
        <w:rPr>
          <w:rFonts w:ascii="Segoe UI" w:eastAsia="Times New Roman" w:hAnsi="Segoe UI" w:cs="Segoe UI"/>
          <w:color w:val="212529"/>
          <w:sz w:val="24"/>
          <w:szCs w:val="24"/>
        </w:rPr>
        <w:t>MSF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 events indefinably.</w:t>
      </w:r>
    </w:p>
    <w:p w14:paraId="27404B19" w14:textId="77777777" w:rsidR="00C17B63" w:rsidRPr="00A85B95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7. The Board shall enforce the disciplinary action by making sure the offending spectator or coach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is not attending </w:t>
      </w:r>
      <w:r>
        <w:rPr>
          <w:rFonts w:ascii="Segoe UI" w:eastAsia="Times New Roman" w:hAnsi="Segoe UI" w:cs="Segoe UI"/>
          <w:color w:val="212529"/>
          <w:sz w:val="24"/>
          <w:szCs w:val="24"/>
        </w:rPr>
        <w:t>MSF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 xml:space="preserve"> events during his or her suspension.</w:t>
      </w:r>
    </w:p>
    <w:p w14:paraId="688DCBA1" w14:textId="77777777" w:rsidR="00C17B63" w:rsidRDefault="00C17B63" w:rsidP="00C17B6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8. This policy only applies to the discipline of adult spectators and coaches. The policy does not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apply to players or youth spectators. The FIFA Laws of the Game specify actions that can be</w:t>
      </w:r>
      <w:r>
        <w:rPr>
          <w:rFonts w:ascii="Segoe UI" w:eastAsia="Times New Roman" w:hAnsi="Segoe UI" w:cs="Segoe UI"/>
          <w:color w:val="212529"/>
          <w:sz w:val="24"/>
          <w:szCs w:val="24"/>
        </w:rPr>
        <w:t xml:space="preserve"> </w:t>
      </w:r>
      <w:r w:rsidRPr="00A85B95">
        <w:rPr>
          <w:rFonts w:ascii="Segoe UI" w:eastAsia="Times New Roman" w:hAnsi="Segoe UI" w:cs="Segoe UI"/>
          <w:color w:val="212529"/>
          <w:sz w:val="24"/>
          <w:szCs w:val="24"/>
        </w:rPr>
        <w:t>taken, including a red card sendoff, for player misconduct that occurs anywhere, at any time.</w:t>
      </w:r>
    </w:p>
    <w:p w14:paraId="67DA682C" w14:textId="77777777" w:rsidR="00383BD5" w:rsidRDefault="00383BD5"/>
    <w:sectPr w:rsidR="00383B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B63"/>
    <w:rsid w:val="00383BD5"/>
    <w:rsid w:val="00C17B63"/>
    <w:rsid w:val="00D32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C098F"/>
  <w15:chartTrackingRefBased/>
  <w15:docId w15:val="{0684C268-4040-4220-96A3-902F6BCC7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7B63"/>
  </w:style>
  <w:style w:type="paragraph" w:styleId="Heading1">
    <w:name w:val="heading 1"/>
    <w:basedOn w:val="Normal"/>
    <w:next w:val="Normal"/>
    <w:link w:val="Heading1Char"/>
    <w:uiPriority w:val="9"/>
    <w:qFormat/>
    <w:rsid w:val="00C17B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7B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7B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7B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7B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7B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7B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7B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7B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7B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7B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7B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7B6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7B6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7B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7B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7B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7B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7B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7B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7B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7B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7B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7B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7B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7B6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7B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7B6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7B6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867</Words>
  <Characters>4944</Characters>
  <Application>Microsoft Office Word</Application>
  <DocSecurity>0</DocSecurity>
  <Lines>41</Lines>
  <Paragraphs>11</Paragraphs>
  <ScaleCrop>false</ScaleCrop>
  <Company/>
  <LinksUpToDate>false</LinksUpToDate>
  <CharactersWithSpaces>5800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Katrina McGeorge</dc:creator>
  <cp:keywords/>
  <dc:description/>
  <cp:lastModifiedBy>Katrina McGeorge</cp:lastModifiedBy>
  <cp:revision>1</cp:revision>
  <dcterms:created xsi:type="dcterms:W3CDTF">2025-02-27T19:21:00Z</dcterms:created>
  <dcterms:modified xsi:type="dcterms:W3CDTF">2025-02-27T19:21:00Z</dcterms:modified>
</cp:coreProperties>
</file>